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1" w:rsidRPr="00212475" w:rsidRDefault="002575D1" w:rsidP="003F44BC">
      <w:pPr>
        <w:spacing w:line="480" w:lineRule="exact"/>
        <w:ind w:firstLineChars="99" w:firstLine="298"/>
        <w:rPr>
          <w:rFonts w:ascii="Times New Roman" w:eastAsia="仿宋" w:hAnsi="Times New Roman" w:cs="Times New Roman"/>
          <w:b/>
          <w:sz w:val="28"/>
          <w:szCs w:val="28"/>
        </w:rPr>
      </w:pPr>
      <w:r w:rsidRPr="00212475">
        <w:rPr>
          <w:rFonts w:ascii="Times New Roman" w:eastAsia="仿宋" w:hAnsi="仿宋" w:cs="Times New Roman" w:hint="eastAsia"/>
          <w:b/>
          <w:sz w:val="30"/>
          <w:szCs w:val="30"/>
        </w:rPr>
        <w:t>“</w:t>
      </w:r>
      <w:r w:rsidRPr="00212475">
        <w:rPr>
          <w:rFonts w:ascii="Times New Roman" w:eastAsia="仿宋" w:hAnsi="Times New Roman" w:cs="Times New Roman"/>
          <w:b/>
          <w:sz w:val="30"/>
          <w:szCs w:val="30"/>
        </w:rPr>
        <w:t>80 PLUS</w:t>
      </w:r>
      <w:r w:rsidRPr="00212475">
        <w:rPr>
          <w:rFonts w:ascii="Times New Roman" w:eastAsia="仿宋" w:hAnsi="仿宋" w:cs="Times New Roman" w:hint="eastAsia"/>
          <w:b/>
          <w:sz w:val="30"/>
          <w:szCs w:val="30"/>
        </w:rPr>
        <w:t>”</w:t>
      </w:r>
      <w:r w:rsidRPr="00212475">
        <w:rPr>
          <w:rFonts w:ascii="Times New Roman" w:eastAsia="仿宋" w:hAnsi="仿宋" w:cs="Times New Roman"/>
          <w:b/>
          <w:sz w:val="28"/>
          <w:szCs w:val="28"/>
        </w:rPr>
        <w:t>认证相关</w:t>
      </w:r>
      <w:r>
        <w:rPr>
          <w:rFonts w:ascii="Times New Roman" w:eastAsia="仿宋" w:hAnsi="仿宋" w:cs="Times New Roman"/>
          <w:b/>
          <w:sz w:val="28"/>
          <w:szCs w:val="28"/>
        </w:rPr>
        <w:t>资料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 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计划是由</w:t>
      </w:r>
      <w:hyperlink r:id="rId7" w:tgtFrame="_blank" w:history="1">
        <w:r w:rsidRPr="0091772B">
          <w:rPr>
            <w:rFonts w:ascii="Times New Roman" w:eastAsia="仿宋" w:hAnsi="仿宋" w:cs="Times New Roman"/>
            <w:color w:val="333333"/>
            <w:sz w:val="28"/>
            <w:szCs w:val="28"/>
            <w:shd w:val="clear" w:color="auto" w:fill="FFFFFF"/>
          </w:rPr>
          <w:t>美国</w:t>
        </w:r>
      </w:hyperlink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能源署出台，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 xml:space="preserve"> Ecos Consulting 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负责执行的一项全国性节能现金奖励方案。起初为降低能耗，鼓励系统商在生产台式机或服务器时选配使用满载、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负载、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负载效率均在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以上和在额定负载条件下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PF(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功率因数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值大于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0.9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的电源。由美国政府自掏腰包，对于符合以上要求的，台式机每套系统奖励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美元，对于服务器每套系统则奖励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美元。</w:t>
      </w:r>
      <w:bookmarkStart w:id="0" w:name="_GoBack"/>
      <w:bookmarkEnd w:id="0"/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认证的等级及相关指标</w:t>
      </w:r>
    </w:p>
    <w:p w:rsidR="002575D1" w:rsidRPr="0091772B" w:rsidRDefault="002575D1" w:rsidP="002575D1">
      <w:pPr>
        <w:spacing w:line="480" w:lineRule="exact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认证白标：电源在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以及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100%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额定输出时的功率最低应达到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；在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100%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额定输出时的功率因子至少应达到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0.9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仿宋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铜牌认证：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轻载和满载下的额定输出时的功率必须达到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82%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典型负载下必须达到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85%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银牌认证：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轻载和满载下的额定输出时的功率必须达到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85%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典型负载下必须达到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88%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金牌认证：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轻载和满载下的额定输出时的功率必须达到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87%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典型负载下必须达到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白金认证：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轻载下的额定输出时的功率必须达到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典型负载下必须达到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92%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，满载下必须达到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89%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的钛金认证：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载的额定输出时的功率必须达到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轻载下必须达到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92%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50%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典型负载下必须达到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94%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，满载下必须达到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90%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。</w:t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以上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认证所要求的功率效率技术指标，均为在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115V60Hz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的电压下进行试验时的要求。该技术指标以下列表格方式更容易进行分析对比。且于表后附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认证的各等级标志图。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10%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20%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50%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100%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proofErr w:type="gramStart"/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白标</w:t>
            </w:r>
            <w:proofErr w:type="gramEnd"/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铜牌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82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银牌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lastRenderedPageBreak/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金牌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87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白金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89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钛金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</w:tr>
    </w:tbl>
    <w:p w:rsidR="002575D1" w:rsidRPr="0091772B" w:rsidRDefault="002575D1" w:rsidP="002575D1">
      <w:pPr>
        <w:ind w:firstLine="42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0" distR="0" wp14:anchorId="74D05E3B" wp14:editId="78BC00DB">
            <wp:extent cx="4114800" cy="111442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627" t="47366" r="42737" b="4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D1" w:rsidRPr="0091772B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该认证于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2014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年还推出了针对在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230V60Hz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的电压下进行认证，此举对于国内市场的电源更具有指导意义。由于在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230V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电压标准下电源效率要比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115V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电压标准下高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1-2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个百分点，故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认证在该电压下的效率要求也的确是进行了提高，而且对于只进行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230V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认证的电源，其标志也与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115V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认证的标志略有不同，技术指标详见下表，标志详见下图。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10%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20%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50%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100%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载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proofErr w:type="gramStart"/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白标</w:t>
            </w:r>
            <w:proofErr w:type="gramEnd"/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82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铜牌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85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银牌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87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金牌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89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白金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——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</w:tr>
      <w:tr w:rsidR="002575D1" w:rsidRPr="0091772B" w:rsidTr="00931D26"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80plus</w:t>
            </w:r>
            <w:r w:rsidRPr="0091772B">
              <w:rPr>
                <w:rFonts w:eastAsia="仿宋" w:hAnsi="仿宋"/>
                <w:color w:val="333333"/>
                <w:sz w:val="28"/>
                <w:szCs w:val="28"/>
                <w:shd w:val="clear" w:color="auto" w:fill="FFFFFF"/>
              </w:rPr>
              <w:t>钛金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704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1705" w:type="dxa"/>
            <w:vAlign w:val="center"/>
          </w:tcPr>
          <w:p w:rsidR="002575D1" w:rsidRPr="0091772B" w:rsidRDefault="002575D1" w:rsidP="00931D26">
            <w:pPr>
              <w:spacing w:line="480" w:lineRule="exact"/>
              <w:jc w:val="center"/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</w:pPr>
            <w:r w:rsidRPr="0091772B">
              <w:rPr>
                <w:rFonts w:eastAsia="仿宋"/>
                <w:color w:val="333333"/>
                <w:sz w:val="28"/>
                <w:szCs w:val="28"/>
                <w:shd w:val="clear" w:color="auto" w:fill="FFFFFF"/>
              </w:rPr>
              <w:t>94</w:t>
            </w:r>
          </w:p>
        </w:tc>
      </w:tr>
    </w:tbl>
    <w:p w:rsidR="002575D1" w:rsidRPr="0091772B" w:rsidRDefault="002575D1" w:rsidP="002575D1">
      <w:pPr>
        <w:ind w:firstLine="420"/>
        <w:jc w:val="center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Times New Roman" w:cs="Times New Roman"/>
          <w:noProof/>
          <w:sz w:val="28"/>
          <w:szCs w:val="28"/>
        </w:rPr>
        <w:drawing>
          <wp:inline distT="0" distB="0" distL="0" distR="0" wp14:anchorId="5F79C253" wp14:editId="5D20D23A">
            <wp:extent cx="4191000" cy="103822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803" t="51817" r="38493" b="3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A1" w:rsidRPr="002575D1" w:rsidRDefault="002575D1" w:rsidP="002575D1">
      <w:pPr>
        <w:spacing w:line="480" w:lineRule="exact"/>
        <w:ind w:firstLineChars="200" w:firstLine="560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因此，如果一台电源按照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115V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电压标准来进行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认证，效率符合了相应等级的标准，但是在我国使用时，由于电压的不同，实际的效率很可能是达不到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认证相应标准的。但是因为我国使用的是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220V50Hz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的电压，与该认证</w:t>
      </w:r>
      <w:proofErr w:type="gramStart"/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后期推出</w:t>
      </w:r>
      <w:proofErr w:type="gramEnd"/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的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230V60Hz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电压标准仍有一定区别，故，我们不能轻易的使用在我国国标要求的标准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lastRenderedPageBreak/>
        <w:t>220V50Hz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工作电压下进行测试得到的数据，与</w:t>
      </w:r>
      <w:r w:rsidRPr="0091772B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80plus</w:t>
      </w:r>
      <w:r w:rsidRPr="0091772B">
        <w:rPr>
          <w:rFonts w:ascii="Times New Roman" w:eastAsia="仿宋" w:hAnsi="仿宋" w:cs="Times New Roman"/>
          <w:color w:val="333333"/>
          <w:sz w:val="28"/>
          <w:szCs w:val="28"/>
          <w:shd w:val="clear" w:color="auto" w:fill="FFFFFF"/>
        </w:rPr>
        <w:t>认证提出的技术指标进行比较。</w:t>
      </w:r>
    </w:p>
    <w:sectPr w:rsidR="00E07AA1" w:rsidRPr="002575D1" w:rsidSect="00194C5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C6" w:rsidRDefault="00A431C6" w:rsidP="002575D1">
      <w:r>
        <w:separator/>
      </w:r>
    </w:p>
  </w:endnote>
  <w:endnote w:type="continuationSeparator" w:id="0">
    <w:p w:rsidR="00A431C6" w:rsidRDefault="00A431C6" w:rsidP="0025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99063"/>
      <w:docPartObj>
        <w:docPartGallery w:val="Page Numbers (Bottom of Page)"/>
        <w:docPartUnique/>
      </w:docPartObj>
    </w:sdtPr>
    <w:sdtEndPr/>
    <w:sdtContent>
      <w:p w:rsidR="00627B02" w:rsidRDefault="00A431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BC" w:rsidRPr="003F44B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27B02" w:rsidRDefault="00A43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C6" w:rsidRDefault="00A431C6" w:rsidP="002575D1">
      <w:r>
        <w:separator/>
      </w:r>
    </w:p>
  </w:footnote>
  <w:footnote w:type="continuationSeparator" w:id="0">
    <w:p w:rsidR="00A431C6" w:rsidRDefault="00A431C6" w:rsidP="0025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D8"/>
    <w:rsid w:val="002575D1"/>
    <w:rsid w:val="003F44BC"/>
    <w:rsid w:val="00A431C6"/>
    <w:rsid w:val="00BA0AD8"/>
    <w:rsid w:val="00E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5D1"/>
    <w:rPr>
      <w:sz w:val="18"/>
      <w:szCs w:val="18"/>
    </w:rPr>
  </w:style>
  <w:style w:type="table" w:styleId="a5">
    <w:name w:val="Table Grid"/>
    <w:basedOn w:val="a1"/>
    <w:rsid w:val="002575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75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5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5D1"/>
    <w:rPr>
      <w:sz w:val="18"/>
      <w:szCs w:val="18"/>
    </w:rPr>
  </w:style>
  <w:style w:type="table" w:styleId="a5">
    <w:name w:val="Table Grid"/>
    <w:basedOn w:val="a1"/>
    <w:rsid w:val="002575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75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2398/1462319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2016-08-23T01:26:00Z</dcterms:created>
  <dcterms:modified xsi:type="dcterms:W3CDTF">2016-08-23T01:28:00Z</dcterms:modified>
</cp:coreProperties>
</file>